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15.10.2025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(октябрь 2025 г.)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РОЛЬ СЕМЕЙНЫХ ЦЕННОСТЕЙ</w:t>
      </w:r>
      <w:br/>
      <w:r>
        <w:rPr>
          <w:sz w:val="24"/>
          <w:szCs w:val="24"/>
          <w:b/>
          <w:bCs/>
        </w:rPr>
        <w:t xml:space="preserve">В СОВРЕМЕННОМ ОБЩЕСТВЕ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молодежной аудитории)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Семья… как много теплоты, любви, заботы и доброты в этом слове!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Ценность и важность семьи неоспоримы. Именно она дает нам чувство принадлежности, защищенности и поддержки. Это место, где мы можем быть сами собой, высказывать свои мысли и чувства, делясь радостями и печалями. Семья учит нас терпимости, доверию, уважению и взаимопониманию. Именно внутри семьи мы получаем первые уроки жизни, учимся любить и заботиться о других.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Понятно, что скорее всего, вы еще не создали свою семью в силу молодого возраста. Но представление о том, что такое семья и ее предназначении, у вас уже имеется. Для вас семья – это, в первую очередь, родительский дом. Ведь у каждого здесь присутствующего есть родители, бабушки и дедушки – те самые близкие люди, которые являются тылом и опорой в любых жизненных трудностях. Те люди, в кругу которых вы можете по-настоящему быть счастливыми и чувствовать себя действительно ценными.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Нельзя недооценивать значение семьи в современном мире. Это островок спокойствия и гармонии в суете повседневной жизни. Поэтому важно уделять время и внимание близким, укреплять отношения и сохранять семейные традиции. И помнить, что семья – это то, что действительно ценно и важно для каждого из нас.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«Крепкая семья – залог процветания общества, поэтому такое большое значение в нашей стране уделяется охране материнства и детства, повышению престижа семейных ценностей и укреплению у молодежи авторитета родителей»</w:t>
      </w:r>
      <w:r>
        <w:rPr>
          <w:sz w:val="24"/>
          <w:szCs w:val="24"/>
        </w:rPr>
        <w:t xml:space="preserve">, – особо отметил белорусский лидер в одном из своих поздравлений с Днем матери.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современном мире, когда ценности и приоритеты постоянно меняются, для нашей страны </w:t>
      </w:r>
      <w:r>
        <w:rPr>
          <w:sz w:val="24"/>
          <w:szCs w:val="24"/>
          <w:b/>
          <w:bCs/>
        </w:rPr>
        <w:t xml:space="preserve">семья – неприкосновенный приоритет</w:t>
      </w:r>
      <w:r>
        <w:rPr>
          <w:sz w:val="24"/>
          <w:szCs w:val="24"/>
        </w:rPr>
        <w:t xml:space="preserve">. И это не просто поддержка, а целая система: от самых современных роддомов до социальных гарантий, которые делают создание семьи и рождение детей не бременем, а счастьем.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Вы, наверно, не слышали, как сказал Президент Беларуси А.Г.Лукашенко более десяти лет назад: </w:t>
      </w:r>
      <w:r>
        <w:rPr>
          <w:sz w:val="24"/>
          <w:szCs w:val="24"/>
          <w:b/>
          <w:bCs/>
          <w:i/>
          <w:iCs/>
        </w:rPr>
        <w:t xml:space="preserve">«Один ребенок – это ваш ребенок. Два – посмотрим на семью, может, кого-то и надо поддержать, но это тоже ваши дети. Вот третий – это мой ребенок… Четвертый – сто процентов, и пятый, и следующие – это мои»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Эти слова Главы государства – отражение философии, заложенной в демографическую стратегию еще в 2000-х годах. Государство берет на себя роль надежного защитника семей.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такая политика государства оправдана. В Беларуси за последние 10 лет стало вдвое больше многодетных родителей. На начало 2025 года численность семей, воспитывающих троих и более детей, составила около 123 тыс. Конечно, это не случайно. Ведь государство постоянно инвестирует в семью.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Расходы на выплату государственных пособий семьям, воспитывающим детей, в 2024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 составили 3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380</w:t>
      </w:r>
      <w:r>
        <w:rPr>
          <w:sz w:val="24"/>
          <w:szCs w:val="24"/>
          <w:i/>
          <w:iCs/>
        </w:rPr>
        <w:t xml:space="preserve"> млн </w:t>
      </w:r>
      <w:r>
        <w:rPr>
          <w:sz w:val="24"/>
          <w:szCs w:val="24"/>
          <w:i/>
          <w:iCs/>
        </w:rPr>
        <w:t xml:space="preserve">рублей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 выросли на 10,9 % по сравнению с предыдущим годом.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Увеличились и расходы на выплату государственных пособий по материнству – в 2024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 они составили 277,4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рублей, что на 7,3 % больше по сравнению с 2023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Появление на свет будущего гражданина страна расценивает как «повод для поощрения» его родителей и готова платить. Для семей, воспитывающих детей, предусмотрено 11 видов государственных пособий. В какой еще стране можно такое увидеть?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Шаг за шагом, год за годом Беларусь двигается в сторону расширения поддержки семьи с детьми, на которую наше государство ежегодно направляет значительные финансовые ресурсы.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Выплаты при рождении ребенка, пособия по уходу за детьми до трех лет, а если малышей двое, то надбавка на старшего ребенка. Три года декрета – это вообще непозволительная роскошь для европейских женщин. К примеру, в </w:t>
      </w:r>
      <w:r>
        <w:rPr>
          <w:sz w:val="24"/>
          <w:szCs w:val="24"/>
          <w:b/>
          <w:bCs/>
        </w:rPr>
        <w:t xml:space="preserve">Германии</w:t>
      </w:r>
      <w:r>
        <w:rPr>
          <w:sz w:val="24"/>
          <w:szCs w:val="24"/>
        </w:rPr>
        <w:t xml:space="preserve"> на восстановление после родов отводят всего восемь недель, в </w:t>
      </w:r>
      <w:r>
        <w:rPr>
          <w:sz w:val="24"/>
          <w:szCs w:val="24"/>
          <w:b/>
          <w:bCs/>
        </w:rPr>
        <w:t xml:space="preserve">Испании</w:t>
      </w:r>
      <w:r>
        <w:rPr>
          <w:sz w:val="24"/>
          <w:szCs w:val="24"/>
        </w:rPr>
        <w:t xml:space="preserve"> – 16. И никакого не интересует ни грудное вскармливание, ни эмоциональная связь мамы и малыша.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Здесь уместно вспомнить и </w:t>
      </w:r>
      <w:r>
        <w:rPr>
          <w:sz w:val="24"/>
          <w:szCs w:val="24"/>
          <w:b/>
          <w:bCs/>
        </w:rPr>
        <w:t xml:space="preserve">программу семейного капитала</w:t>
      </w:r>
      <w:r>
        <w:rPr>
          <w:sz w:val="24"/>
          <w:szCs w:val="24"/>
        </w:rPr>
        <w:t xml:space="preserve">, которую в Беларуси запустили еще в 2015 году, при рождении </w:t>
      </w:r>
      <w:r>
        <w:rPr>
          <w:sz w:val="24"/>
          <w:szCs w:val="24"/>
          <w:i/>
          <w:iCs/>
        </w:rPr>
        <w:t xml:space="preserve">(усыновлении, удочерении)</w:t>
      </w:r>
      <w:r>
        <w:rPr>
          <w:sz w:val="24"/>
          <w:szCs w:val="24"/>
        </w:rPr>
        <w:t xml:space="preserve"> третьего или последующего ребенка. Первоначально воспользоваться деньгами можно было по достижении совершеннолетия ребенка. Через пять лет Президент программу продлил. И небезосновательно. Понятно, что счастье родительства не купить и не продать, но знать, что у тебя есть финансовый тыл, даже на этапе планирования семьи крайне важно.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сегодняшний день срок действия программы семейного капитала </w:t>
      </w:r>
      <w:r>
        <w:rPr>
          <w:sz w:val="24"/>
          <w:szCs w:val="24"/>
          <w:b/>
          <w:bCs/>
        </w:rPr>
        <w:t xml:space="preserve">продлен еще на 5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  <w:b/>
          <w:bCs/>
        </w:rPr>
        <w:t xml:space="preserve">лет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(по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31 декабря 2029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года)</w:t>
      </w:r>
      <w:r>
        <w:rPr>
          <w:sz w:val="24"/>
          <w:szCs w:val="24"/>
        </w:rPr>
        <w:t xml:space="preserve">. Расширены возможности досрочного использования средств семейного капитала на жилье, обучение и приобретение товаров для членов семьи с инвалидностью. Закреплены отдельные особенности расходования средств семейного капитала на улучшение жилищных условий и получение медицинских услуг.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 1 января 2025 г. размер семейного капитала составляет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33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275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рублей.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состоянию на 1 июня 2025 г. для мн</w:t>
      </w:r>
      <w:r>
        <w:rPr>
          <w:sz w:val="24"/>
          <w:szCs w:val="24"/>
          <w:i/>
          <w:iCs/>
        </w:rPr>
        <w:t xml:space="preserve">огодетных семей открыто 146 512 </w:t>
      </w:r>
      <w:r>
        <w:rPr>
          <w:sz w:val="24"/>
          <w:szCs w:val="24"/>
          <w:i/>
          <w:iCs/>
        </w:rPr>
        <w:t xml:space="preserve">депозитных счетов «Семейный капитал». На досрочное распоряжение средствами семейного капитала подано 95,7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заявлений.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 вы видите, </w:t>
      </w:r>
      <w:r>
        <w:rPr>
          <w:sz w:val="24"/>
          <w:szCs w:val="24"/>
          <w:b/>
          <w:bCs/>
        </w:rPr>
        <w:t xml:space="preserve">система поддержки и защиты семьи, которая выстроена в Беларуси, – наш социальный бренд</w:t>
      </w:r>
      <w:r>
        <w:rPr>
          <w:sz w:val="24"/>
          <w:szCs w:val="24"/>
        </w:rPr>
        <w:t xml:space="preserve">. И создавался он на протяжении всего периода становления нашего государства. Не в каждой стране есть такая поддержка семьи, как у нас.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 отчего же в нашей стране подчеркивается важность института семьи? Почему наш Президент акцентирует внимание на закреплении статуса классической семьи, сохранении традиционных ценностей? И что же происходит с традиционными семейными ценностями в других европейских странах?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Есть над чем задуматься…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Обратимся к опыту европейских государств.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странах Европейского союза стали модными гражданские</w:t>
      </w:r>
      <w:br/>
      <w:r>
        <w:rPr>
          <w:sz w:val="24"/>
          <w:szCs w:val="24"/>
        </w:rPr>
        <w:t xml:space="preserve">и гостевые браки. Налицо разложение моральных устоев и нежелание нести ответственность. В среднем первые браки регистрируются в возрасте 30–35 лет, при этом почти половина из них со временем все равно распадается.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Традиционная модель разнополой семьи у них немодная. Например, в </w:t>
      </w:r>
      <w:r>
        <w:rPr>
          <w:sz w:val="24"/>
          <w:szCs w:val="24"/>
          <w:b/>
          <w:bCs/>
        </w:rPr>
        <w:t xml:space="preserve">Германии</w:t>
      </w:r>
      <w:r>
        <w:rPr>
          <w:sz w:val="24"/>
          <w:szCs w:val="24"/>
        </w:rPr>
        <w:t xml:space="preserve"> за последние 5 лет отмечается рост нетрадиционных семейных форм. Количество одиноких людей также возрастает. Число женщин в ФРГ, которые не хотят иметь детей </w:t>
      </w:r>
      <w:r>
        <w:rPr>
          <w:sz w:val="24"/>
          <w:szCs w:val="24"/>
          <w:i/>
          <w:iCs/>
        </w:rPr>
        <w:t xml:space="preserve">(«</w:t>
      </w:r>
      <w:r>
        <w:rPr>
          <w:sz w:val="24"/>
          <w:szCs w:val="24"/>
          <w:i/>
          <w:iCs/>
        </w:rPr>
        <w:t xml:space="preserve">childfree</w:t>
      </w:r>
      <w:r>
        <w:rPr>
          <w:sz w:val="24"/>
          <w:szCs w:val="24"/>
          <w:i/>
          <w:iCs/>
        </w:rPr>
        <w:t xml:space="preserve">»)</w:t>
      </w:r>
      <w:r>
        <w:rPr>
          <w:sz w:val="24"/>
          <w:szCs w:val="24"/>
        </w:rPr>
        <w:t xml:space="preserve"> постоянно растет.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</w:t>
      </w:r>
      <w:r>
        <w:rPr>
          <w:sz w:val="24"/>
          <w:szCs w:val="24"/>
          <w:b/>
          <w:bCs/>
        </w:rPr>
        <w:t xml:space="preserve">Испании</w:t>
      </w:r>
      <w:r>
        <w:rPr>
          <w:sz w:val="24"/>
          <w:szCs w:val="24"/>
        </w:rPr>
        <w:t xml:space="preserve"> 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 и росту числа пар, официально не регистрирующих брак, а также в значительной степени способствовало продвижению идеологии «child-free» и росту абортов.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</w:t>
      </w:r>
      <w:r>
        <w:rPr>
          <w:sz w:val="24"/>
          <w:szCs w:val="24"/>
          <w:b/>
          <w:bCs/>
        </w:rPr>
        <w:t xml:space="preserve">Нидерландах</w:t>
      </w:r>
      <w:r>
        <w:rPr>
          <w:sz w:val="24"/>
          <w:szCs w:val="24"/>
        </w:rPr>
        <w:t xml:space="preserve"> на начало 2024 года почти 19 % населения детородного возраста живут без партнера или семьи.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Фундаментальные ценности западного мира – либерализм и индивидуализм, себялюбие и культ удовольствий, свобода выбора и самоидентификации – активно пропагандируются через искусство, культуру, средства массовой информации и др. Другими словами, осуществляется </w:t>
      </w:r>
      <w:r>
        <w:rPr>
          <w:sz w:val="24"/>
          <w:szCs w:val="24"/>
          <w:b/>
          <w:bCs/>
        </w:rPr>
        <w:t xml:space="preserve">информационно-психологическая экспансия, объектом которой являются традиции, ценности и сознание граждан</w:t>
      </w:r>
      <w:r>
        <w:rPr>
          <w:sz w:val="24"/>
          <w:szCs w:val="24"/>
        </w:rPr>
        <w:t xml:space="preserve">. И эти атаки направлены, в первую очередь, на вас, молодежь.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Можно ли такое общество назвать духовно здоровым?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рамках продвижения «собственных ценностей» объединенный Запад легализует однополые браки, усиленно пропагандирует трансгендерные изменения и оправдывает педофилию, а наличие представителей сексуальных меньшинств во властных структурах объявляется показателем якобы «демократичности» и «открытости»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Пугает политика западных государств в отношении смены пола детей. В частности,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Австралии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предлагают разрешить несовершеннолетним в возрасте от трех лет самостоятельно выбирать себе половую принадлежность.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Кроме того, в 10 европейских странах отсутствуют какие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либо возрастные ограничения для юридической смены пола (в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Австрии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Эстонии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Германии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Исландии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Италии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Люксембурге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Мальте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Норвегии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Словении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Швейцарии</w:t>
      </w:r>
      <w:r>
        <w:rPr>
          <w:sz w:val="24"/>
          <w:szCs w:val="24"/>
          <w:i/>
          <w:iCs/>
        </w:rPr>
        <w:t xml:space="preserve">). Еще в восьми европейских странах установлен минимальный возраст для несовершеннолетних (например,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Испании</w:t>
      </w:r>
      <w:r>
        <w:rPr>
          <w:sz w:val="24"/>
          <w:szCs w:val="24"/>
          <w:i/>
          <w:iCs/>
        </w:rPr>
        <w:t xml:space="preserve"> – с 12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лет,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Бельгии</w:t>
      </w:r>
      <w:r>
        <w:rPr>
          <w:sz w:val="24"/>
          <w:szCs w:val="24"/>
          <w:i/>
          <w:iCs/>
        </w:rPr>
        <w:t xml:space="preserve"> – с 16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лет).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США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гормональная терапия рекомендуется детям с шести лет, а хирургические операции делают от 12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Все эти примеры свидетельствуют о полном моральном разложении и деградации европейского общества, девальвации традиционных ценностей и, как следствие, подрыве основ семьи. Выхолащивается духовная составляющая общества. А последствия такого положения дел еще страшнее </w:t>
      </w:r>
      <w:r>
        <w:rPr>
          <w:sz w:val="24"/>
          <w:szCs w:val="24"/>
          <w:i/>
          <w:iCs/>
        </w:rPr>
        <w:t xml:space="preserve">(не только для отдельно взятого государства, но и мирового сообщества в целом)</w:t>
      </w:r>
      <w:r>
        <w:rPr>
          <w:sz w:val="24"/>
          <w:szCs w:val="24"/>
        </w:rPr>
        <w:t xml:space="preserve">: рекордно низкий уровень рождаемости и высокий уровень естественной убыли населения.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Беларуси – совершенно иная ситуация.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Важность семьи и традиционных семейных ценностей нельзя недооценивать, ведь они являются основой сильного и процветающего государства. Именно поэтому в нашей стране эти ценности приобретают особый статус и закреплены в Основном Законе.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Согласно Конституции Республики Беларусь, брак как союз женщины и мужчины, семья, материнство, отцовство и детство находятся под защитой государства </w:t>
      </w:r>
      <w:r>
        <w:rPr>
          <w:sz w:val="24"/>
          <w:szCs w:val="24"/>
          <w:i/>
          <w:iCs/>
        </w:rPr>
        <w:t xml:space="preserve">(статья 32)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законодательном уровне </w:t>
      </w:r>
      <w:r>
        <w:rPr>
          <w:sz w:val="24"/>
          <w:szCs w:val="24"/>
          <w:b/>
          <w:bCs/>
        </w:rPr>
        <w:t xml:space="preserve">семья провозглашается приоритетом, а ее защита – важнейшей государственной функцией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Это своеобразный посыл мировому сообществу: белорусы готовы защищать национальные интересы, отстаивать традиционные семейные ценности, материнство, отцовство, детство и право жить своим укладом.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Почему так? Потому что духовное единство народа и объединяющие нас моральные ценности – это такой же важный фактор развития, как политическая и экономическая стабильность. </w:t>
      </w:r>
      <w:r>
        <w:rPr>
          <w:sz w:val="24"/>
          <w:szCs w:val="24"/>
          <w:b/>
          <w:bCs/>
        </w:rPr>
        <w:t xml:space="preserve">Общество лишь тогда способно ставить и решать масштабные национальные задачи, когда у него есть общая система нравственных ориентиров.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Семейные ценности белорусов – это верность, любовь, уважение, взаимопонимание, почитание старших и родителей, святость материнства, продолжение рода, доверие, доброта и взаимовыручка, ответственность за близких людей и др. Их в семье передает старшее поколение молодым. Они помогают развиваться как личности, строить отношения с окружающими и вносить свой вклад в развитие общества и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Семья – это те, кого мы любим, с кого берем пример, о ком заботимся. В атмосфере семьи мы получаем первый жизненный опыт, формируемся как личность.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Семья – это не только строение из отцов, матерей и детей, но и общность душ и сердец, где каждый член имеет свое место и значение. Каждый из нас стремиться к любви, пониманию и поддержке, которые мы можем получить именно в семейном кругу. Поэтому важно учиться ценить и беречь наши семейные связи, укреплять их и передавать ценности следующим поколениям. Поэтому в нашей стране этому вопросу уделяется первостепенное внимание.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Цените и берегите своих близких! Создавайте крепкие семьи! Любите и будьте счастливы! Ведь из вашего благополучия складывается благополучие нашего государства – суверенной и независимой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2025-10-15T07:58:30+03:00</dcterms:created>
  <dcterms:modified xsi:type="dcterms:W3CDTF">2025-10-15T07:58:30+03:00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