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DD04A" w14:textId="77777777" w:rsidR="00A64E90" w:rsidRPr="00A64E90" w:rsidRDefault="00A64E90" w:rsidP="00C070E0">
      <w:pPr>
        <w:jc w:val="center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Памятка производителю работ кранами</w:t>
      </w:r>
    </w:p>
    <w:p w14:paraId="327C8046" w14:textId="77777777" w:rsidR="00A64E90" w:rsidRPr="00A64E90" w:rsidRDefault="00A64E90" w:rsidP="00C070E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Памятка производителю работ по порядку действий при привлечении для производства работ автомобильного крана, который арендован у других организаций, индивидуальных предпринимателей, физических лиц.</w:t>
      </w:r>
    </w:p>
    <w:p w14:paraId="6D51CBA7" w14:textId="77777777" w:rsidR="00A64E90" w:rsidRPr="00A64E90" w:rsidRDefault="00A64E90" w:rsidP="00C070E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 xml:space="preserve">До начала работ производитель работ обязан, убедится в </w:t>
      </w:r>
      <w:r w:rsidR="00C070E0" w:rsidRPr="00A64E90">
        <w:rPr>
          <w:rFonts w:ascii="Times New Roman" w:hAnsi="Times New Roman" w:cs="Times New Roman"/>
          <w:sz w:val="30"/>
          <w:szCs w:val="30"/>
        </w:rPr>
        <w:t>том,</w:t>
      </w:r>
      <w:r w:rsidRPr="00A64E90">
        <w:rPr>
          <w:rFonts w:ascii="Times New Roman" w:hAnsi="Times New Roman" w:cs="Times New Roman"/>
          <w:sz w:val="30"/>
          <w:szCs w:val="30"/>
        </w:rPr>
        <w:t xml:space="preserve"> что:</w:t>
      </w:r>
    </w:p>
    <w:p w14:paraId="75FEB7C8" w14:textId="77777777" w:rsidR="00A64E90" w:rsidRPr="00A64E90" w:rsidRDefault="00A64E90" w:rsidP="00C070E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1. Грузоподъемный кран зарегистрирован в Госпромнадзоре, имеет эксплуатационную документацию (паспорт), заполненную в соответствии с требованиями промышленной безопасности:</w:t>
      </w:r>
    </w:p>
    <w:p w14:paraId="47DD6612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паспорте грузоподъемного крана должны быть актуальные отметки о регистрации его в территориальном подразделении Госпромнадзора, (пункт 354, приложение 4 ПОПБГК);</w:t>
      </w:r>
    </w:p>
    <w:p w14:paraId="13A1A878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разделе паспорта «Сведения о местонахождении крана» имеются актуальные сведения о его владельце (наименование организации или фамилия и инициалы индивидуального предпринимателя, адрес владельца) (приложение 4 ПОПБГК);</w:t>
      </w:r>
    </w:p>
    <w:p w14:paraId="3BC8B499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разделе паспорта «Сведения о назначении лиц, ответственных за содержание грузоподъемных кранов в исправном состоянии» владельцем крана должны быть внесены актуальные данные об указанном ответственном лице (пункт 342, приложение 4 ПОПБГК).</w:t>
      </w:r>
    </w:p>
    <w:p w14:paraId="1DC5237B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2. Владельцем грузоподъемного крана обеспечено соблюдение требований промышленной безопасности:</w:t>
      </w:r>
    </w:p>
    <w:p w14:paraId="2EEEED9E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грузоподъемный кран должен быть снабжен табличкой с обозначением его регистрационного номера, паспортной грузоподъемности, даты следующего технического освидетельствования, годового контроля технического состояния (пункт 406 ПОПБГК);</w:t>
      </w:r>
    </w:p>
    <w:p w14:paraId="1F1E8843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вахтенном журнале грузоподъемного крана должны быть внесены актуальные данные о лице, ответственном за содержание грузоподъемного крана в исправном состоянии (должно совпадать с данными паспорта грузоподъемного крана), лицах, ответственных за безопасное производство работ грузоподъемными кранами (приложение 14 ПОПБГК);</w:t>
      </w:r>
    </w:p>
    <w:p w14:paraId="715E3F37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удостоверении машиниста крана (крановщика) на право обслуживания потенциально опасных объектов должны быть указаны тип грузоподъемных кранов, к управлению которыми он допущен, дата и номер протокола проверки знаний по вопросам промышленной безопасности (приложение 1 к Инструкции о выдаче удостоверений);</w:t>
      </w:r>
    </w:p>
    <w:p w14:paraId="47AC08C2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владельцем грузоподъемного крана должна быть выдана инструкция по безопасному ведению работ (инструкции по эксплуатации) машинисту крана (крановщику) (пункт 351 ПОПБГК);</w:t>
      </w:r>
    </w:p>
    <w:p w14:paraId="2DD8C3FC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 xml:space="preserve">в удостоверении стропальщика на право обслуживания потенциально опасных объектов должны быть указаны наличие профессии «стропальщик», </w:t>
      </w:r>
      <w:r w:rsidRPr="00A64E90">
        <w:rPr>
          <w:rFonts w:ascii="Times New Roman" w:hAnsi="Times New Roman" w:cs="Times New Roman"/>
          <w:sz w:val="30"/>
          <w:szCs w:val="30"/>
        </w:rPr>
        <w:lastRenderedPageBreak/>
        <w:t>дата и номер протокола проверки знаний по вопросам промышленной безопасности (приложение 1 к Инструкции о выдаче удостоверений);</w:t>
      </w:r>
    </w:p>
    <w:p w14:paraId="6FE3554A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случае, когда кран выделяется производителю работ, не имеющему условий для организации работ в соответствиис требованиями безопасности, владельцем грузоподъемного крана должны быть предоставлены для выполнения работ лицо, ответственное за безопасное производство работ, и стропальщик (пункт 404 ПОПБГК).</w:t>
      </w:r>
    </w:p>
    <w:p w14:paraId="7F4BE14E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3. Грузоподъемный кран технически исправен, в установленные сроки проведены техническое диагностирование (по окончании назначенного срока службы), техническое освидетельствование (1 раз в 3 года), годовой контроль технического состояния (ежегодно). Приборы и устройства безопасности грузоподъемного крана исправны.</w:t>
      </w:r>
    </w:p>
    <w:p w14:paraId="1D0F5D0E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паспорте грузоподъемного крана в разделе «Запись результатов технического освидетельствования» информация о проведении:</w:t>
      </w:r>
    </w:p>
    <w:p w14:paraId="7171B554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технического диагностирования при истечении нормативных сроков эксплуатации (пункт 399, приложение 4 ПОПБГК);</w:t>
      </w:r>
    </w:p>
    <w:p w14:paraId="32465027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технического освидетельствования (пункт 387, приложение 4 ПОПБГК);</w:t>
      </w:r>
    </w:p>
    <w:p w14:paraId="4E7DACBA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годового контроля технического состояния (пункт 341, приложение 4 ПОПБГК)).</w:t>
      </w:r>
    </w:p>
    <w:p w14:paraId="46583D20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вахтенном журнале должны быть внесены актуальные данные о результатах периодического осмотра лицом, ответственным за содержание грузоподъемного крана в исправном состоянии, грузоподъемного крана, съемных грузозахватных приспособлений, являющихся принадлежностью грузоподъемного крана, проверки исправности ограничителя грузоподъемности (ограничителя нагрузки) грузоподъемного крана (абзац шестой пункта 419, приложение 14 ПОПБГК).</w:t>
      </w:r>
    </w:p>
    <w:p w14:paraId="422DE17F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соответствующий раздел вахтенного журнала вносятся записи машиниста крана (крановщика) и лиц, ответственных за безопасное производство работ, о результатах осмотра и проверки грузоподъемного крана перед началом работы (пункт 352, абзац второй пункта 420, приложение 14 ПОПБГК).</w:t>
      </w:r>
    </w:p>
    <w:p w14:paraId="75309C0D" w14:textId="77777777"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ПОПБГК – Правила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 декабря 2018 г. № 66.</w:t>
      </w:r>
    </w:p>
    <w:p w14:paraId="64DF9389" w14:textId="77777777" w:rsidR="00F945C8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Инструкция о выдаче удостоверений – Инструкция о порядке выдачи удостоверения на право обслуживания потенциально опасных объектов, утвержденная постановлением Министерства по чрезвычайным ситуациям Республики Беларусь от 6 июля 2016 г. № 31.</w:t>
      </w:r>
    </w:p>
    <w:p w14:paraId="702BCF80" w14:textId="5E97E939" w:rsidR="0044393B" w:rsidRDefault="0044393B" w:rsidP="00301F8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04DB1C6F" w14:textId="251E65EA" w:rsidR="006B221F" w:rsidRPr="00A64E90" w:rsidRDefault="006B221F" w:rsidP="00301F8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B6CBE6F" wp14:editId="024294CD">
            <wp:extent cx="6371590" cy="8494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849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221F" w:rsidRPr="00A64E90" w:rsidSect="00301F86">
      <w:pgSz w:w="11906" w:h="16838"/>
      <w:pgMar w:top="851" w:right="45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0EA"/>
    <w:rsid w:val="00301F86"/>
    <w:rsid w:val="003E38A5"/>
    <w:rsid w:val="0044393B"/>
    <w:rsid w:val="006B221F"/>
    <w:rsid w:val="007F5F15"/>
    <w:rsid w:val="008560EA"/>
    <w:rsid w:val="00A64E90"/>
    <w:rsid w:val="00C070E0"/>
    <w:rsid w:val="00D14B30"/>
    <w:rsid w:val="00F94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4974"/>
  <w15:docId w15:val="{B2C8F4E2-4F71-4DDA-8F9E-2F386C5C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 А.В.</dc:creator>
  <cp:keywords/>
  <dc:description/>
  <cp:lastModifiedBy>Katya</cp:lastModifiedBy>
  <cp:revision>9</cp:revision>
  <dcterms:created xsi:type="dcterms:W3CDTF">2026-02-19T07:43:00Z</dcterms:created>
  <dcterms:modified xsi:type="dcterms:W3CDTF">2026-02-23T08:35:00Z</dcterms:modified>
</cp:coreProperties>
</file>