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18F" w14:textId="2FAA5FF3" w:rsidR="00A5755E" w:rsidRDefault="00A5755E" w:rsidP="00A560A6">
      <w:pPr>
        <w:spacing w:after="0" w:line="240" w:lineRule="auto"/>
        <w:ind w:firstLine="0"/>
        <w:outlineLvl w:val="1"/>
        <w:rPr>
          <w:b/>
          <w:bCs/>
          <w:color w:val="1A1A1A"/>
          <w:szCs w:val="30"/>
        </w:rPr>
      </w:pPr>
      <w:r>
        <w:rPr>
          <w:b/>
          <w:bCs/>
          <w:color w:val="1A1A1A"/>
          <w:szCs w:val="30"/>
        </w:rPr>
        <w:t xml:space="preserve">О </w:t>
      </w:r>
      <w:r w:rsidRPr="00CE7A51">
        <w:rPr>
          <w:b/>
          <w:bCs/>
          <w:color w:val="1A1A1A"/>
          <w:szCs w:val="30"/>
        </w:rPr>
        <w:t>глобальном номере расположения GLN места установки и использования кассового оборудования и торговых автоматов</w:t>
      </w:r>
      <w:r w:rsidR="00155D82">
        <w:rPr>
          <w:b/>
          <w:bCs/>
          <w:color w:val="1A1A1A"/>
          <w:szCs w:val="30"/>
        </w:rPr>
        <w:t xml:space="preserve"> (</w:t>
      </w:r>
      <w:r w:rsidR="004A788A">
        <w:rPr>
          <w:b/>
          <w:bCs/>
          <w:color w:val="1A1A1A"/>
          <w:szCs w:val="30"/>
        </w:rPr>
        <w:t>актуализировано)</w:t>
      </w:r>
    </w:p>
    <w:p w14:paraId="3EB4C8F8" w14:textId="77777777" w:rsidR="00A560A6" w:rsidRPr="00A763B2" w:rsidRDefault="00A560A6" w:rsidP="00A560A6">
      <w:pPr>
        <w:spacing w:after="0" w:line="240" w:lineRule="auto"/>
        <w:ind w:firstLine="0"/>
        <w:outlineLvl w:val="1"/>
        <w:rPr>
          <w:color w:val="1A1A1A"/>
          <w:szCs w:val="30"/>
        </w:rPr>
      </w:pPr>
    </w:p>
    <w:p w14:paraId="2C775088" w14:textId="13463A8C" w:rsidR="00A5755E" w:rsidRDefault="00A5755E" w:rsidP="00A560A6">
      <w:pPr>
        <w:spacing w:after="0" w:line="240" w:lineRule="auto"/>
        <w:ind w:firstLine="567"/>
      </w:pPr>
      <w:r>
        <w:t xml:space="preserve">Министерством по налогам и сборам в связи с поступающими обращениями плательщиков по вопросу предоставления в РУП «Информационно-издательский центр по налогам и сборам» (далее – РУП ИИЦ) сведений о глобальном номере расположения – Global </w:t>
      </w:r>
      <w:proofErr w:type="spellStart"/>
      <w:r>
        <w:t>Location</w:t>
      </w:r>
      <w:proofErr w:type="spellEnd"/>
      <w:r>
        <w:t xml:space="preserve"> Number (GLN) места установки и использования кассового оборудования, торговых автоматов сообщается.</w:t>
      </w:r>
    </w:p>
    <w:p w14:paraId="785932AA" w14:textId="77777777" w:rsidR="00A5755E" w:rsidRDefault="00A5755E" w:rsidP="00A560A6">
      <w:pPr>
        <w:spacing w:after="0" w:line="240" w:lineRule="auto"/>
        <w:ind w:firstLine="567"/>
      </w:pPr>
      <w:r>
        <w:t xml:space="preserve">С </w:t>
      </w:r>
      <w:r>
        <w:rPr>
          <w:b/>
        </w:rPr>
        <w:t>01.07.2025</w:t>
      </w:r>
      <w:r>
        <w:t xml:space="preserve"> 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 </w:t>
      </w:r>
      <w:r>
        <w:rPr>
          <w:b/>
        </w:rPr>
        <w:t>внесение РУП ИИЦ</w:t>
      </w:r>
      <w:r>
        <w:t xml:space="preserve"> 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Global </w:t>
      </w:r>
      <w:proofErr w:type="spellStart"/>
      <w:r>
        <w:t>Location</w:t>
      </w:r>
      <w:proofErr w:type="spellEnd"/>
      <w:r>
        <w:t xml:space="preserve"> Number (GLN) места установки и использования:</w:t>
      </w:r>
    </w:p>
    <w:p w14:paraId="1A9FDFC7" w14:textId="77777777" w:rsidR="005C79F0" w:rsidRDefault="00A5755E" w:rsidP="00A560A6">
      <w:pPr>
        <w:spacing w:after="0" w:line="240" w:lineRule="auto"/>
        <w:ind w:firstLine="567"/>
      </w:pPr>
      <w:r>
        <w:t xml:space="preserve">автоматического электронного аппарата, торгового автомата (далее – торговые автоматы); </w:t>
      </w:r>
    </w:p>
    <w:p w14:paraId="0C9AA774" w14:textId="2416D2C0" w:rsidR="005C79F0" w:rsidRDefault="00A5755E" w:rsidP="00A560A6">
      <w:pPr>
        <w:spacing w:after="0" w:line="240" w:lineRule="auto"/>
        <w:ind w:firstLine="567"/>
      </w:pPr>
      <w:r>
        <w:t>кассового суммирующего аппарата, в том числе совмещенного с таксометром, билетопечатающей машинам (далее – КСА);</w:t>
      </w:r>
    </w:p>
    <w:p w14:paraId="31E0E911" w14:textId="17D2C9F6" w:rsidR="00A5755E" w:rsidRDefault="00A5755E" w:rsidP="00A560A6">
      <w:pPr>
        <w:spacing w:after="0" w:line="240" w:lineRule="auto"/>
        <w:ind w:firstLine="567"/>
      </w:pPr>
      <w:r>
        <w:t>программной кассы.</w:t>
      </w:r>
    </w:p>
    <w:p w14:paraId="1C59F8E2" w14:textId="12B9A728" w:rsidR="00A5755E" w:rsidRDefault="00155D82" w:rsidP="00A560A6">
      <w:pPr>
        <w:spacing w:after="0" w:line="240" w:lineRule="auto"/>
        <w:ind w:firstLine="567"/>
      </w:pPr>
      <w:r w:rsidRPr="00C338E3">
        <w:rPr>
          <w:b/>
          <w:bCs/>
        </w:rPr>
        <w:t>Для получения GLN-номера места установки и использования торговых автоматов и КСА</w:t>
      </w:r>
      <w:r>
        <w:t xml:space="preserve"> необходимо использовать пошаговый алгоритм, опубликованный на интернет-сайтах Ассоциации ГС1 Бел. по адресу: https://gs1by.by/uslugi/poluchenie-nomera-gln/ и Государственного предприятия «Центр Систем Идентификации» по адресу: https://ids.by/gln-l/. Услуги получения GLN-номера </w:t>
      </w:r>
      <w:r w:rsidRPr="00C338E3">
        <w:rPr>
          <w:b/>
          <w:bCs/>
        </w:rPr>
        <w:t xml:space="preserve">предоставляются </w:t>
      </w:r>
      <w:proofErr w:type="spellStart"/>
      <w:r w:rsidRPr="00C338E3">
        <w:rPr>
          <w:b/>
          <w:bCs/>
        </w:rPr>
        <w:t>online</w:t>
      </w:r>
      <w:proofErr w:type="spellEnd"/>
      <w:r>
        <w:t xml:space="preserve"> по принципу «Одного окна» Государственным предприятием «Центр Систем Идентификации» во взаимодействии с Ассоциацией автоматической идентификации ГС1 Бел. Консультации по данным вопросам предоставляются специалистами профильного подразделения Государственного предприятия «Центр Систем Идентификации», контакты которых приведены на интернет-сайте https://ids.by/gln-l/, тел.: (+375 17), 242-42-00 (многоканальный), </w:t>
      </w:r>
      <w:proofErr w:type="spellStart"/>
      <w:r>
        <w:t>e-mail</w:t>
      </w:r>
      <w:proofErr w:type="spellEnd"/>
      <w:r>
        <w:t xml:space="preserve">: info@ids.by, </w:t>
      </w:r>
      <w:hyperlink r:id="rId4" w:history="1">
        <w:r w:rsidRPr="00605469">
          <w:rPr>
            <w:rStyle w:val="a3"/>
          </w:rPr>
          <w:t>gln@ids.by.</w:t>
        </w:r>
      </w:hyperlink>
    </w:p>
    <w:p w14:paraId="20150D7A" w14:textId="77777777" w:rsidR="00A5755E" w:rsidRDefault="00A5755E" w:rsidP="00A560A6">
      <w:pPr>
        <w:spacing w:after="0" w:line="240" w:lineRule="auto"/>
        <w:ind w:firstLine="567"/>
      </w:pPr>
      <w:r>
        <w:t xml:space="preserve">Обращаем внимание, что в ЦОД СКТА и ЦОД СККО вносится информация о GLN места установки и использования </w:t>
      </w:r>
      <w:r>
        <w:rPr>
          <w:b/>
        </w:rPr>
        <w:t xml:space="preserve">каждой единицы </w:t>
      </w:r>
      <w:r>
        <w:t>торгового автомата, КСА или программной кассы.</w:t>
      </w:r>
    </w:p>
    <w:p w14:paraId="62B2C19B" w14:textId="77777777" w:rsidR="00A5755E" w:rsidRDefault="00A5755E" w:rsidP="00A560A6">
      <w:pPr>
        <w:spacing w:after="0" w:line="240" w:lineRule="auto"/>
        <w:ind w:firstLine="567"/>
      </w:pPr>
      <w:r>
        <w:t xml:space="preserve">При этом отмечаем, что субъекты хозяйствования, использующие торговые автоматы и (или) кассовое оборудование в торговых центрах, </w:t>
      </w:r>
      <w:r>
        <w:lastRenderedPageBreak/>
        <w:t>рынках и иных объектах, у которых уже имеется GLN-номер, вправе предоставлять в РУП ИИЦ информацию о GLN-номерах таких объектов без необходимости их получения самостоятельно в Ассоциации ГС1 Беларуси.</w:t>
      </w:r>
    </w:p>
    <w:p w14:paraId="7EBA51AA" w14:textId="7ADCE02F" w:rsidR="00A5755E" w:rsidRDefault="00A5755E" w:rsidP="00A560A6">
      <w:pPr>
        <w:spacing w:after="0" w:line="240" w:lineRule="auto"/>
        <w:ind w:firstLine="567"/>
      </w:pPr>
      <w:r>
        <w:t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арендующий торговое место, может представить в РУП ИИЦ GLN 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GLN субъект хозяйствования вправе получить у владельца объекта недвижимости, а в случае его отсутствия вправе самостоятельно обратиться в Ассоциацию ГС1 Беларуси за присвоением GLN.</w:t>
      </w:r>
    </w:p>
    <w:p w14:paraId="4CDBD859" w14:textId="77777777" w:rsidR="00A5755E" w:rsidRDefault="00A5755E" w:rsidP="00A560A6">
      <w:pPr>
        <w:spacing w:after="0" w:line="240" w:lineRule="auto"/>
        <w:ind w:firstLine="567"/>
      </w:pPr>
      <w:r>
        <w:t xml:space="preserve"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GLN каждой единице КСА (программной кассы), используемых в транспортном средстве, курьерами, передвижных средствах разносной торговли (включая автолавки) </w:t>
      </w:r>
      <w:r>
        <w:rPr>
          <w:b/>
        </w:rPr>
        <w:t>не требуется</w:t>
      </w:r>
      <w:r>
        <w:t>.</w:t>
      </w:r>
    </w:p>
    <w:p w14:paraId="2907B642" w14:textId="77777777" w:rsidR="00A5755E" w:rsidRDefault="00A5755E" w:rsidP="00A560A6">
      <w:pPr>
        <w:spacing w:after="0" w:line="240" w:lineRule="auto"/>
        <w:ind w:firstLine="567"/>
      </w:pPr>
      <w:r>
        <w:t xml:space="preserve">Обращаем внимание, что в соответствии с Инструкцией № 9 внесение в ЦОД СКТА и ЦОД СККО </w:t>
      </w:r>
      <w:r>
        <w:rPr>
          <w:b/>
        </w:rPr>
        <w:t>информации о GLN</w:t>
      </w:r>
      <w:r>
        <w:t xml:space="preserve"> места установки и использования торгового автомата, кассового оборудования </w:t>
      </w:r>
      <w:r>
        <w:rPr>
          <w:b/>
        </w:rPr>
        <w:t xml:space="preserve">как обязательной </w:t>
      </w:r>
      <w:r>
        <w:t>осуществляется</w:t>
      </w:r>
      <w:r>
        <w:rPr>
          <w:b/>
        </w:rPr>
        <w:t xml:space="preserve"> </w:t>
      </w:r>
      <w:r>
        <w:t xml:space="preserve">РУП ИИЦ </w:t>
      </w:r>
      <w:r>
        <w:rPr>
          <w:b/>
        </w:rPr>
        <w:t>с 01.07.2025</w:t>
      </w:r>
      <w:r>
        <w:t>.</w:t>
      </w:r>
    </w:p>
    <w:p w14:paraId="27E7D958" w14:textId="77777777" w:rsidR="00A5755E" w:rsidRDefault="00A5755E" w:rsidP="00A560A6">
      <w:pPr>
        <w:spacing w:after="0" w:line="240" w:lineRule="auto"/>
        <w:ind w:firstLine="567"/>
      </w:pPr>
      <w:r>
        <w:t xml:space="preserve">В этой связи при </w:t>
      </w:r>
      <w:r>
        <w:rPr>
          <w:b/>
        </w:rPr>
        <w:t>регистрации</w:t>
      </w:r>
      <w:r>
        <w:t xml:space="preserve"> в ЦОД СКТА и ЦОД СККО </w:t>
      </w:r>
      <w:r>
        <w:rPr>
          <w:b/>
        </w:rPr>
        <w:t>с 01.07.2025</w:t>
      </w:r>
      <w:r>
        <w:t xml:space="preserve"> торгового автомата, кассового </w:t>
      </w:r>
      <w:r>
        <w:rPr>
          <w:b/>
        </w:rPr>
        <w:t>оборудования либо последующей их перерегистрации</w:t>
      </w:r>
      <w:r>
        <w:t>, предоставление информации о GLN является обязательным.</w:t>
      </w:r>
    </w:p>
    <w:p w14:paraId="1FDA22CB" w14:textId="069167C2" w:rsidR="00A46AA9" w:rsidRDefault="00A5755E" w:rsidP="00A560A6">
      <w:pPr>
        <w:spacing w:after="0" w:line="240" w:lineRule="auto"/>
        <w:ind w:firstLine="567"/>
      </w:pPr>
      <w:r>
        <w:t xml:space="preserve">В отношении торговых автоматов, кассового оборудования, информация о которых была внесена в ЦОД СКТА и ЦОД СККО </w:t>
      </w:r>
      <w:r>
        <w:rPr>
          <w:b/>
        </w:rPr>
        <w:t>до 01.07.2025</w:t>
      </w:r>
      <w:r>
        <w:t xml:space="preserve"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корректировке в ЦОД СКТА и ЦОД СККО. В данном случае обязанность по предоставлению в РУП ИИЦ информации о GLN в срок </w:t>
      </w:r>
      <w:r>
        <w:rPr>
          <w:b/>
        </w:rPr>
        <w:t>до</w:t>
      </w:r>
      <w:r w:rsidRPr="00A5755E">
        <w:rPr>
          <w:b/>
        </w:rPr>
        <w:t xml:space="preserve"> </w:t>
      </w:r>
      <w:r>
        <w:rPr>
          <w:b/>
        </w:rPr>
        <w:t>01.07.2025</w:t>
      </w:r>
      <w:r>
        <w:t xml:space="preserve"> </w:t>
      </w:r>
      <w:r>
        <w:rPr>
          <w:b/>
        </w:rPr>
        <w:t>не установлена</w:t>
      </w:r>
      <w:r>
        <w:t>.</w:t>
      </w:r>
    </w:p>
    <w:sectPr w:rsidR="00A46AA9" w:rsidSect="004A788A">
      <w:pgSz w:w="11906" w:h="16838"/>
      <w:pgMar w:top="1134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A6F3C"/>
    <w:rsid w:val="00155D82"/>
    <w:rsid w:val="001A0E42"/>
    <w:rsid w:val="001B4AD1"/>
    <w:rsid w:val="001B5D85"/>
    <w:rsid w:val="001C74DC"/>
    <w:rsid w:val="003275EE"/>
    <w:rsid w:val="00390083"/>
    <w:rsid w:val="003C29C1"/>
    <w:rsid w:val="00415CB8"/>
    <w:rsid w:val="004A788A"/>
    <w:rsid w:val="00526833"/>
    <w:rsid w:val="00533D64"/>
    <w:rsid w:val="005C79F0"/>
    <w:rsid w:val="006061E8"/>
    <w:rsid w:val="00625907"/>
    <w:rsid w:val="00721695"/>
    <w:rsid w:val="0094746F"/>
    <w:rsid w:val="00A46AA9"/>
    <w:rsid w:val="00A560A6"/>
    <w:rsid w:val="00A5755E"/>
    <w:rsid w:val="00A763B2"/>
    <w:rsid w:val="00D07757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4E46"/>
  <w15:docId w15:val="{1FD4222D-55AC-4ED5-8484-7DCDF14F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5E"/>
    <w:pPr>
      <w:spacing w:after="16" w:line="228" w:lineRule="auto"/>
      <w:ind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n@ids.by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Мозакова Елена Владимировна</cp:lastModifiedBy>
  <cp:revision>2</cp:revision>
  <dcterms:created xsi:type="dcterms:W3CDTF">2025-06-13T12:44:00Z</dcterms:created>
  <dcterms:modified xsi:type="dcterms:W3CDTF">2025-06-13T12:44:00Z</dcterms:modified>
</cp:coreProperties>
</file>